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FC1F90" w14:textId="77777777" w:rsidR="00F579F1" w:rsidRDefault="00F579F1" w:rsidP="00B6365B">
      <w:pPr>
        <w:jc w:val="center"/>
        <w:rPr>
          <w:sz w:val="22"/>
          <w:szCs w:val="22"/>
        </w:rPr>
      </w:pPr>
    </w:p>
    <w:p w14:paraId="5A43EF5D" w14:textId="77777777" w:rsidR="00B6365B" w:rsidRDefault="00B6365B" w:rsidP="00B6365B">
      <w:pPr>
        <w:jc w:val="center"/>
        <w:rPr>
          <w:sz w:val="22"/>
          <w:szCs w:val="22"/>
        </w:rPr>
      </w:pPr>
      <w:r w:rsidRPr="0062187A">
        <w:rPr>
          <w:sz w:val="22"/>
          <w:szCs w:val="22"/>
        </w:rPr>
        <w:t>Limbažos</w:t>
      </w:r>
    </w:p>
    <w:p w14:paraId="7B42AF0E" w14:textId="77777777" w:rsidR="00B6365B" w:rsidRDefault="00B6365B" w:rsidP="00B6365B">
      <w:pPr>
        <w:snapToGrid w:val="0"/>
        <w:rPr>
          <w:b/>
        </w:rPr>
      </w:pPr>
    </w:p>
    <w:p w14:paraId="484297FC" w14:textId="77777777" w:rsidR="00B6365B" w:rsidRPr="00FD1FD6" w:rsidRDefault="00B6365B" w:rsidP="00B6365B">
      <w:pPr>
        <w:snapToGrid w:val="0"/>
        <w:jc w:val="center"/>
        <w:rPr>
          <w:b/>
        </w:rPr>
      </w:pPr>
      <w:r w:rsidRPr="00FD1FD6">
        <w:rPr>
          <w:b/>
        </w:rPr>
        <w:t xml:space="preserve">PASKAIDROJUMA RAKSTS </w:t>
      </w:r>
    </w:p>
    <w:p w14:paraId="3DCD679A" w14:textId="77777777" w:rsidR="00B6365B" w:rsidRPr="00FD1FD6" w:rsidRDefault="00B6365B" w:rsidP="00B6365B">
      <w:pPr>
        <w:snapToGrid w:val="0"/>
        <w:jc w:val="center"/>
        <w:rPr>
          <w:b/>
          <w:bCs/>
        </w:rPr>
      </w:pPr>
      <w:r w:rsidRPr="00FD1FD6">
        <w:rPr>
          <w:b/>
          <w:lang w:eastAsia="en-US"/>
        </w:rPr>
        <w:t>Limbažu novada pašvaldības</w:t>
      </w:r>
      <w:r w:rsidRPr="00FD1FD6">
        <w:rPr>
          <w:b/>
          <w:bCs/>
        </w:rPr>
        <w:t xml:space="preserve"> </w:t>
      </w:r>
      <w:r>
        <w:rPr>
          <w:b/>
          <w:bCs/>
        </w:rPr>
        <w:t xml:space="preserve">domes </w:t>
      </w:r>
      <w:r w:rsidRPr="00FD1FD6">
        <w:rPr>
          <w:b/>
          <w:bCs/>
        </w:rPr>
        <w:t>20</w:t>
      </w:r>
      <w:r>
        <w:rPr>
          <w:b/>
          <w:bCs/>
        </w:rPr>
        <w:t>21</w:t>
      </w:r>
      <w:r w:rsidRPr="00FD1FD6">
        <w:rPr>
          <w:b/>
          <w:bCs/>
        </w:rPr>
        <w:t>.</w:t>
      </w:r>
      <w:r>
        <w:rPr>
          <w:b/>
          <w:bCs/>
        </w:rPr>
        <w:t xml:space="preserve"> </w:t>
      </w:r>
      <w:r w:rsidRPr="00FD1FD6">
        <w:rPr>
          <w:b/>
          <w:bCs/>
        </w:rPr>
        <w:t xml:space="preserve">gada </w:t>
      </w:r>
      <w:r>
        <w:rPr>
          <w:b/>
          <w:bCs/>
        </w:rPr>
        <w:t>25. novembra saistošajiem noteikumiem Nr.31</w:t>
      </w:r>
    </w:p>
    <w:p w14:paraId="0C0C5C9C" w14:textId="77777777" w:rsidR="00B6365B" w:rsidRPr="00B9039B" w:rsidRDefault="00B6365B" w:rsidP="00B6365B">
      <w:pPr>
        <w:tabs>
          <w:tab w:val="left" w:pos="567"/>
        </w:tabs>
        <w:jc w:val="center"/>
        <w:rPr>
          <w:b/>
          <w:lang w:eastAsia="en-US"/>
        </w:rPr>
      </w:pPr>
      <w:r w:rsidRPr="00FD1FD6">
        <w:rPr>
          <w:b/>
          <w:lang w:eastAsia="en-US"/>
        </w:rPr>
        <w:t xml:space="preserve"> „Par Limbažu novada pašvaldības palīdzību dzīvoj</w:t>
      </w:r>
      <w:r>
        <w:rPr>
          <w:b/>
          <w:lang w:eastAsia="en-US"/>
        </w:rPr>
        <w:t>amo telpu jautājumu risināšanā””</w:t>
      </w:r>
    </w:p>
    <w:p w14:paraId="51498218" w14:textId="77777777" w:rsidR="00B6365B" w:rsidRDefault="00B6365B" w:rsidP="00B6365B">
      <w:pPr>
        <w:ind w:right="-6"/>
        <w:jc w:val="center"/>
        <w:rPr>
          <w:b/>
          <w:bCs/>
        </w:rPr>
      </w:pPr>
    </w:p>
    <w:tbl>
      <w:tblPr>
        <w:tblW w:w="96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0"/>
        <w:gridCol w:w="6804"/>
      </w:tblGrid>
      <w:tr w:rsidR="00B6365B" w:rsidRPr="009B195F" w14:paraId="15CC919E" w14:textId="77777777" w:rsidTr="007F1E77">
        <w:tc>
          <w:tcPr>
            <w:tcW w:w="2830" w:type="dxa"/>
            <w:shd w:val="clear" w:color="auto" w:fill="auto"/>
            <w:vAlign w:val="center"/>
          </w:tcPr>
          <w:p w14:paraId="0C10C01E" w14:textId="77777777" w:rsidR="00B6365B" w:rsidRPr="00BE5A0B" w:rsidRDefault="00B6365B" w:rsidP="007F1E77">
            <w:pPr>
              <w:ind w:right="-6"/>
              <w:jc w:val="center"/>
              <w:rPr>
                <w:b/>
              </w:rPr>
            </w:pPr>
            <w:r w:rsidRPr="00BE5A0B">
              <w:rPr>
                <w:b/>
              </w:rPr>
              <w:t>Paskaidrojuma raksta sadaļas</w:t>
            </w:r>
          </w:p>
        </w:tc>
        <w:tc>
          <w:tcPr>
            <w:tcW w:w="6804" w:type="dxa"/>
            <w:shd w:val="clear" w:color="auto" w:fill="auto"/>
            <w:vAlign w:val="center"/>
          </w:tcPr>
          <w:p w14:paraId="79A6F9DD" w14:textId="77777777" w:rsidR="00B6365B" w:rsidRPr="00BE5A0B" w:rsidRDefault="00B6365B" w:rsidP="007F1E77">
            <w:pPr>
              <w:ind w:right="-6"/>
              <w:jc w:val="center"/>
              <w:rPr>
                <w:b/>
                <w:bCs/>
              </w:rPr>
            </w:pPr>
            <w:r w:rsidRPr="00BE5A0B">
              <w:rPr>
                <w:b/>
                <w:bCs/>
              </w:rPr>
              <w:t>Norādāmā informācija</w:t>
            </w:r>
          </w:p>
        </w:tc>
      </w:tr>
      <w:tr w:rsidR="00B6365B" w:rsidRPr="009B195F" w14:paraId="3F4B71CE" w14:textId="77777777" w:rsidTr="007F1E77">
        <w:tc>
          <w:tcPr>
            <w:tcW w:w="2830" w:type="dxa"/>
            <w:shd w:val="clear" w:color="auto" w:fill="auto"/>
            <w:vAlign w:val="center"/>
          </w:tcPr>
          <w:p w14:paraId="63FB1777" w14:textId="77777777" w:rsidR="00B6365B" w:rsidRPr="00BE5A0B" w:rsidRDefault="00B6365B" w:rsidP="007F1E77">
            <w:pPr>
              <w:ind w:right="-6"/>
              <w:rPr>
                <w:bCs/>
              </w:rPr>
            </w:pPr>
            <w:r w:rsidRPr="00BE5A0B">
              <w:rPr>
                <w:bCs/>
              </w:rPr>
              <w:t>1. Īss projekta satura izklāsts</w:t>
            </w:r>
          </w:p>
          <w:p w14:paraId="32C00B7F" w14:textId="77777777" w:rsidR="00B6365B" w:rsidRPr="00BE5A0B" w:rsidRDefault="00B6365B" w:rsidP="007F1E77">
            <w:pPr>
              <w:ind w:right="-6"/>
              <w:rPr>
                <w:bCs/>
              </w:rPr>
            </w:pPr>
          </w:p>
        </w:tc>
        <w:tc>
          <w:tcPr>
            <w:tcW w:w="6804" w:type="dxa"/>
            <w:shd w:val="clear" w:color="auto" w:fill="auto"/>
            <w:vAlign w:val="center"/>
          </w:tcPr>
          <w:p w14:paraId="0C85C3C2" w14:textId="77777777" w:rsidR="00B6365B" w:rsidRPr="00BE5A0B" w:rsidRDefault="00B6365B" w:rsidP="007F1E77">
            <w:pPr>
              <w:jc w:val="both"/>
              <w:rPr>
                <w:rStyle w:val="Izteiksmgs"/>
                <w:rFonts w:eastAsia="Calibri"/>
                <w:b w:val="0"/>
                <w:lang w:eastAsia="en-US"/>
              </w:rPr>
            </w:pPr>
            <w:r w:rsidRPr="00BE5A0B">
              <w:rPr>
                <w:rStyle w:val="Izteiksmgs"/>
                <w:rFonts w:eastAsia="Calibri"/>
                <w:b w:val="0"/>
                <w:lang w:eastAsia="en-US"/>
              </w:rPr>
              <w:t>Likuma "Par pašvaldībām" 43.panta trešā daļa nosaka, ka pašvaldības dome ir tiesīga izdot sasitošos noteikumus, lai nodrošinātu pašvaldības autonomo funkciju un brīvprātīgo iniciatīvu izpildi. Atbilstoši likuma "Par palīdzību dzīvokļa jautājumu risināšanā" 6.panta otrajai daļai, 7.panta sestajai daļai, 14.panta pirmās daļas 6.punktam un astotajai daļai, 15.pantam, 21.1 panta otrajai daļai, 21.2 panta otrajai daļai, 24.panta pirmajai daļai, ar saistošajiem noteikumiem tiek noteikts personu loks, kuras ir tiesīgas saņemt palīdzību dzīvojamo telpu jautājumu risināšanā</w:t>
            </w:r>
            <w:r>
              <w:rPr>
                <w:rStyle w:val="Izteiksmgs"/>
                <w:rFonts w:eastAsia="Calibri"/>
                <w:b w:val="0"/>
                <w:lang w:eastAsia="en-US"/>
              </w:rPr>
              <w:t>.</w:t>
            </w:r>
          </w:p>
          <w:p w14:paraId="02B39AEF" w14:textId="77777777" w:rsidR="00B6365B" w:rsidRPr="00BE5A0B" w:rsidRDefault="00B6365B" w:rsidP="007F1E77">
            <w:pPr>
              <w:jc w:val="both"/>
              <w:rPr>
                <w:rFonts w:eastAsia="Calibri"/>
              </w:rPr>
            </w:pPr>
            <w:r w:rsidRPr="00BE5A0B">
              <w:rPr>
                <w:rStyle w:val="Izteiksmgs"/>
                <w:b w:val="0"/>
              </w:rPr>
              <w:t xml:space="preserve">Lēmumu par palīdzības sniegšanu dzīvokļa jautājumu risināšanā pieņem attiecīgās pašvaldības domes deleģēta institūcija, ievērojot šā likuma noteikumus un pašvaldības domes saistošos noteikumus. Dokumentus, kas nepieciešami, lai apliecinātu personas tiesības saņemt palīdzību dzīvokļa jautājumu risināšanā, pašvaldība nosaka saistošajos noteikumos. Likuma “Par sociālajiem dzīvokļiem un sociālajām mājām” 5.pants un 6.pants nosaka: - Personas (ģimenes), kurām ir tiesības īrēt sociālos dzīvokļus; - Kārtību, kādā personu (ģimeni) atzīst par tiesīgu īrēt sociālo dzīvokli, nosaka attiecīgās pašvaldības dome. </w:t>
            </w:r>
          </w:p>
        </w:tc>
      </w:tr>
      <w:tr w:rsidR="00B6365B" w:rsidRPr="009B195F" w14:paraId="026760DC" w14:textId="77777777" w:rsidTr="007F1E77">
        <w:trPr>
          <w:trHeight w:val="2216"/>
        </w:trPr>
        <w:tc>
          <w:tcPr>
            <w:tcW w:w="2830" w:type="dxa"/>
            <w:shd w:val="clear" w:color="auto" w:fill="auto"/>
            <w:vAlign w:val="center"/>
          </w:tcPr>
          <w:p w14:paraId="4C59C168" w14:textId="77777777" w:rsidR="00B6365B" w:rsidRPr="00BE5A0B" w:rsidRDefault="00B6365B" w:rsidP="007F1E77">
            <w:pPr>
              <w:ind w:right="-6"/>
              <w:rPr>
                <w:bCs/>
              </w:rPr>
            </w:pPr>
            <w:r w:rsidRPr="00BE5A0B">
              <w:rPr>
                <w:bCs/>
              </w:rPr>
              <w:t>2. Projekta nepieciešamības pamatojums</w:t>
            </w:r>
          </w:p>
        </w:tc>
        <w:tc>
          <w:tcPr>
            <w:tcW w:w="6804" w:type="dxa"/>
            <w:shd w:val="clear" w:color="auto" w:fill="auto"/>
            <w:vAlign w:val="center"/>
          </w:tcPr>
          <w:p w14:paraId="2A5D8DE5" w14:textId="77777777" w:rsidR="00B6365B" w:rsidRDefault="00B6365B" w:rsidP="007F1E77">
            <w:pPr>
              <w:jc w:val="both"/>
            </w:pPr>
            <w:r>
              <w:t xml:space="preserve">Ar šo saistošo noteikumu izdošanu tiek noteikta vienota kārtība par dzīvokļu palīdzības sniegšanas un piešķiršanas kārtību Limbažu novadā. Saistošajos noteikumos ir noteikta kārtība, kādā izskata iesniedzamos dokumentus un pieņem lēmumus par dzīvojamās telpas izīrēšanu. </w:t>
            </w:r>
          </w:p>
          <w:p w14:paraId="62195F3C" w14:textId="77777777" w:rsidR="00B6365B" w:rsidRPr="00BF33AE" w:rsidRDefault="00B6365B" w:rsidP="007F1E77">
            <w:pPr>
              <w:jc w:val="both"/>
            </w:pPr>
            <w:r w:rsidRPr="00C73EEA">
              <w:t xml:space="preserve">Saistošo noteikumu mērķis ir nodrošināt sociāli </w:t>
            </w:r>
            <w:proofErr w:type="spellStart"/>
            <w:r w:rsidRPr="00C73EEA">
              <w:t>mazaizsargāto</w:t>
            </w:r>
            <w:proofErr w:type="spellEnd"/>
            <w:r w:rsidRPr="00C73EEA">
              <w:t xml:space="preserve"> pašvaldības iedzīvotāju intereses, sniedzot palīdzību</w:t>
            </w:r>
            <w:r>
              <w:t xml:space="preserve"> dzīvokļu jautājumu risināšanā.</w:t>
            </w:r>
          </w:p>
        </w:tc>
      </w:tr>
      <w:tr w:rsidR="00B6365B" w:rsidRPr="009B195F" w14:paraId="0B18709F" w14:textId="77777777" w:rsidTr="007F1E77">
        <w:tc>
          <w:tcPr>
            <w:tcW w:w="2830" w:type="dxa"/>
            <w:shd w:val="clear" w:color="auto" w:fill="auto"/>
            <w:vAlign w:val="center"/>
          </w:tcPr>
          <w:p w14:paraId="52FB8627" w14:textId="77777777" w:rsidR="00B6365B" w:rsidRPr="00BE5A0B" w:rsidRDefault="00B6365B" w:rsidP="007F1E77">
            <w:pPr>
              <w:ind w:right="-6"/>
              <w:rPr>
                <w:bCs/>
              </w:rPr>
            </w:pPr>
            <w:r w:rsidRPr="00BE5A0B">
              <w:rPr>
                <w:bCs/>
              </w:rPr>
              <w:t>3. Informācija par plānoto projekta ietekmi uz pašvaldības budžetu</w:t>
            </w:r>
          </w:p>
        </w:tc>
        <w:tc>
          <w:tcPr>
            <w:tcW w:w="6804" w:type="dxa"/>
            <w:shd w:val="clear" w:color="auto" w:fill="auto"/>
            <w:vAlign w:val="center"/>
          </w:tcPr>
          <w:p w14:paraId="165662C9" w14:textId="77777777" w:rsidR="00B6365B" w:rsidRPr="00BE5A0B" w:rsidRDefault="00B6365B" w:rsidP="007F1E77">
            <w:pPr>
              <w:autoSpaceDE w:val="0"/>
              <w:autoSpaceDN w:val="0"/>
              <w:adjustRightInd w:val="0"/>
              <w:rPr>
                <w:rFonts w:eastAsia="Calibri"/>
                <w:color w:val="000000"/>
                <w:lang w:eastAsia="en-US"/>
              </w:rPr>
            </w:pPr>
            <w:r w:rsidRPr="00BE5A0B">
              <w:rPr>
                <w:rFonts w:eastAsia="Calibri"/>
                <w:color w:val="000000"/>
                <w:lang w:eastAsia="en-US"/>
              </w:rPr>
              <w:t>Saistošo noteikumu ietekme uz pašvaldības budžetu – maznozīmīga.</w:t>
            </w:r>
          </w:p>
        </w:tc>
      </w:tr>
      <w:tr w:rsidR="00B6365B" w:rsidRPr="009B195F" w14:paraId="387CCD3C" w14:textId="77777777" w:rsidTr="007F1E77">
        <w:tc>
          <w:tcPr>
            <w:tcW w:w="2830" w:type="dxa"/>
            <w:shd w:val="clear" w:color="auto" w:fill="auto"/>
            <w:vAlign w:val="center"/>
          </w:tcPr>
          <w:p w14:paraId="43A52EB2" w14:textId="77777777" w:rsidR="00B6365B" w:rsidRPr="00BE5A0B" w:rsidRDefault="00B6365B" w:rsidP="007F1E77">
            <w:pPr>
              <w:ind w:right="-6"/>
              <w:rPr>
                <w:bCs/>
              </w:rPr>
            </w:pPr>
            <w:r w:rsidRPr="00BE5A0B">
              <w:rPr>
                <w:bCs/>
              </w:rPr>
              <w:t>4. Informācija par administratīvajām procedūrām</w:t>
            </w:r>
          </w:p>
        </w:tc>
        <w:tc>
          <w:tcPr>
            <w:tcW w:w="6804" w:type="dxa"/>
            <w:shd w:val="clear" w:color="auto" w:fill="auto"/>
            <w:vAlign w:val="center"/>
          </w:tcPr>
          <w:p w14:paraId="32FD3F94" w14:textId="77777777" w:rsidR="00B6365B" w:rsidRPr="00BE5A0B" w:rsidRDefault="00B6365B" w:rsidP="007F1E77">
            <w:pPr>
              <w:autoSpaceDE w:val="0"/>
              <w:autoSpaceDN w:val="0"/>
              <w:adjustRightInd w:val="0"/>
              <w:rPr>
                <w:rFonts w:eastAsia="Calibri"/>
                <w:color w:val="000000"/>
                <w:lang w:eastAsia="en-US"/>
              </w:rPr>
            </w:pPr>
            <w:r w:rsidRPr="00BE5A0B">
              <w:rPr>
                <w:rFonts w:eastAsia="Calibri"/>
                <w:bCs/>
                <w:color w:val="000000"/>
                <w:lang w:eastAsia="en-US"/>
              </w:rPr>
              <w:t>Nav attiecināms.</w:t>
            </w:r>
          </w:p>
        </w:tc>
      </w:tr>
      <w:tr w:rsidR="00B6365B" w:rsidRPr="009B195F" w14:paraId="1CCD1925" w14:textId="77777777" w:rsidTr="007F1E77">
        <w:tc>
          <w:tcPr>
            <w:tcW w:w="2830" w:type="dxa"/>
            <w:shd w:val="clear" w:color="auto" w:fill="auto"/>
            <w:vAlign w:val="center"/>
          </w:tcPr>
          <w:p w14:paraId="26DA40AE" w14:textId="77777777" w:rsidR="00B6365B" w:rsidRPr="00BE5A0B" w:rsidRDefault="00B6365B" w:rsidP="007F1E77">
            <w:pPr>
              <w:ind w:right="-6"/>
              <w:rPr>
                <w:bCs/>
              </w:rPr>
            </w:pPr>
            <w:r w:rsidRPr="00BE5A0B">
              <w:rPr>
                <w:bCs/>
              </w:rPr>
              <w:lastRenderedPageBreak/>
              <w:t>5. Informācija par konsultācijām ar privātpersonām</w:t>
            </w:r>
          </w:p>
        </w:tc>
        <w:tc>
          <w:tcPr>
            <w:tcW w:w="6804" w:type="dxa"/>
            <w:shd w:val="clear" w:color="auto" w:fill="auto"/>
            <w:vAlign w:val="center"/>
          </w:tcPr>
          <w:p w14:paraId="1DF00A6F" w14:textId="77777777" w:rsidR="00B6365B" w:rsidRPr="009B195F" w:rsidRDefault="00B6365B" w:rsidP="007F1E77">
            <w:pPr>
              <w:ind w:right="-6" w:firstLine="34"/>
              <w:jc w:val="both"/>
            </w:pPr>
            <w:r w:rsidRPr="008F7966">
              <w:t>Saistošo noteikumu izstrādes procesā konsultācijas ar privātpersonām nav veiktas.</w:t>
            </w:r>
          </w:p>
        </w:tc>
      </w:tr>
    </w:tbl>
    <w:p w14:paraId="034A6B99" w14:textId="77777777" w:rsidR="00B6365B" w:rsidRDefault="00B6365B" w:rsidP="00B6365B">
      <w:pPr>
        <w:ind w:right="-6"/>
        <w:jc w:val="center"/>
        <w:rPr>
          <w:b/>
          <w:bCs/>
        </w:rPr>
      </w:pPr>
    </w:p>
    <w:p w14:paraId="590E872D" w14:textId="77777777" w:rsidR="00B6365B" w:rsidRDefault="00B6365B" w:rsidP="00B6365B">
      <w:pPr>
        <w:tabs>
          <w:tab w:val="left" w:pos="4678"/>
          <w:tab w:val="left" w:pos="8505"/>
        </w:tabs>
      </w:pPr>
      <w:bookmarkStart w:id="0" w:name="_GoBack"/>
      <w:bookmarkEnd w:id="0"/>
    </w:p>
    <w:p w14:paraId="1D64A4D7" w14:textId="77777777" w:rsidR="00B6365B" w:rsidRPr="00B6365B" w:rsidRDefault="00B6365B" w:rsidP="00B6365B">
      <w:pPr>
        <w:autoSpaceDN w:val="0"/>
        <w:rPr>
          <w:rFonts w:ascii="Calibri" w:eastAsia="Calibri" w:hAnsi="Calibri"/>
        </w:rPr>
      </w:pPr>
      <w:r w:rsidRPr="00B6365B">
        <w:rPr>
          <w:rFonts w:eastAsia="Calibri"/>
        </w:rPr>
        <w:t>Limbažu novada pašvaldības</w:t>
      </w:r>
    </w:p>
    <w:p w14:paraId="39148E45" w14:textId="7B657BDF" w:rsidR="00B6365B" w:rsidRDefault="00B6365B" w:rsidP="00667079">
      <w:pPr>
        <w:tabs>
          <w:tab w:val="left" w:pos="4678"/>
          <w:tab w:val="left" w:pos="8505"/>
        </w:tabs>
      </w:pPr>
      <w:r w:rsidRPr="00B6365B">
        <w:t>Domes priekšsēdētājs</w:t>
      </w:r>
      <w:r w:rsidRPr="00B6365B">
        <w:tab/>
      </w:r>
      <w:r w:rsidR="00667079">
        <w:t>/paraksts/</w:t>
      </w:r>
      <w:r>
        <w:t xml:space="preserve">                 </w:t>
      </w:r>
      <w:r w:rsidRPr="00B6365B">
        <w:t xml:space="preserve"> </w:t>
      </w:r>
      <w:r>
        <w:t xml:space="preserve">                           </w:t>
      </w:r>
      <w:proofErr w:type="spellStart"/>
      <w:r w:rsidRPr="00B6365B">
        <w:t>D.Straubergs</w:t>
      </w:r>
      <w:proofErr w:type="spellEnd"/>
    </w:p>
    <w:p w14:paraId="2DA20933" w14:textId="77777777" w:rsidR="00667079" w:rsidRDefault="00667079" w:rsidP="00667079">
      <w:pPr>
        <w:tabs>
          <w:tab w:val="left" w:pos="4678"/>
          <w:tab w:val="left" w:pos="8505"/>
        </w:tabs>
      </w:pPr>
    </w:p>
    <w:p w14:paraId="7F4E24ED" w14:textId="77777777" w:rsidR="00667079" w:rsidRPr="00B6365B" w:rsidRDefault="00667079" w:rsidP="00667079">
      <w:pPr>
        <w:tabs>
          <w:tab w:val="left" w:pos="4678"/>
          <w:tab w:val="left" w:pos="8505"/>
        </w:tabs>
      </w:pPr>
    </w:p>
    <w:sectPr w:rsidR="00667079" w:rsidRPr="00B6365B" w:rsidSect="00270850">
      <w:headerReference w:type="default" r:id="rId8"/>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B987D" w14:textId="77777777" w:rsidR="00D412B6" w:rsidRDefault="00D412B6" w:rsidP="000F2F80">
      <w:r>
        <w:separator/>
      </w:r>
    </w:p>
  </w:endnote>
  <w:endnote w:type="continuationSeparator" w:id="0">
    <w:p w14:paraId="3A3D4978" w14:textId="77777777" w:rsidR="00D412B6" w:rsidRDefault="00D412B6" w:rsidP="000F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2758E" w14:textId="77777777" w:rsidR="00D412B6" w:rsidRDefault="00D412B6" w:rsidP="000F2F80">
      <w:r>
        <w:separator/>
      </w:r>
    </w:p>
  </w:footnote>
  <w:footnote w:type="continuationSeparator" w:id="0">
    <w:p w14:paraId="014AB789" w14:textId="77777777" w:rsidR="00D412B6" w:rsidRDefault="00D412B6" w:rsidP="000F2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5055325"/>
      <w:docPartObj>
        <w:docPartGallery w:val="Page Numbers (Top of Page)"/>
        <w:docPartUnique/>
      </w:docPartObj>
    </w:sdtPr>
    <w:sdtContent>
      <w:p w14:paraId="7012407C" w14:textId="5DEB6271" w:rsidR="00F579F1" w:rsidRDefault="00F579F1">
        <w:pPr>
          <w:pStyle w:val="Galvene"/>
          <w:jc w:val="center"/>
        </w:pPr>
        <w:r>
          <w:fldChar w:fldCharType="begin"/>
        </w:r>
        <w:r>
          <w:instrText>PAGE   \* MERGEFORMAT</w:instrText>
        </w:r>
        <w:r>
          <w:fldChar w:fldCharType="separate"/>
        </w:r>
        <w:r>
          <w:rPr>
            <w:noProof/>
          </w:rPr>
          <w:t>2</w:t>
        </w:r>
        <w:r>
          <w:fldChar w:fldCharType="end"/>
        </w:r>
      </w:p>
    </w:sdtContent>
  </w:sdt>
  <w:p w14:paraId="5EAD0979" w14:textId="77777777" w:rsidR="00F579F1" w:rsidRDefault="00F579F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7E4D7" w14:textId="2A7E68D4" w:rsidR="00F579F1" w:rsidRDefault="00F579F1" w:rsidP="00F579F1">
    <w:pPr>
      <w:keepNext/>
      <w:jc w:val="center"/>
      <w:outlineLvl w:val="0"/>
      <w:rPr>
        <w:b/>
        <w:bCs/>
        <w:caps/>
        <w:sz w:val="32"/>
        <w:szCs w:val="32"/>
        <w:lang w:eastAsia="x-none"/>
      </w:rPr>
    </w:pPr>
    <w:r w:rsidRPr="0065066B">
      <w:rPr>
        <w:caps/>
        <w:noProof/>
      </w:rPr>
      <w:drawing>
        <wp:inline distT="0" distB="0" distL="0" distR="0" wp14:anchorId="4E8869C7" wp14:editId="624ECC2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F994617" w14:textId="77777777" w:rsidR="00F579F1" w:rsidRPr="00F579F1" w:rsidRDefault="00F579F1" w:rsidP="00F579F1">
    <w:pPr>
      <w:keepNext/>
      <w:jc w:val="center"/>
      <w:outlineLvl w:val="0"/>
      <w:rPr>
        <w:b/>
        <w:bCs/>
        <w:caps/>
        <w:sz w:val="32"/>
        <w:szCs w:val="32"/>
        <w:lang w:eastAsia="x-none"/>
      </w:rPr>
    </w:pPr>
    <w:r w:rsidRPr="00F579F1">
      <w:rPr>
        <w:b/>
        <w:bCs/>
        <w:caps/>
        <w:sz w:val="32"/>
        <w:szCs w:val="32"/>
        <w:lang w:eastAsia="x-none"/>
      </w:rPr>
      <w:t>LIMBAŽU novada DOME</w:t>
    </w:r>
  </w:p>
  <w:p w14:paraId="7622AC1B" w14:textId="77777777" w:rsidR="00F579F1" w:rsidRPr="00F579F1" w:rsidRDefault="00F579F1" w:rsidP="00F579F1">
    <w:pPr>
      <w:jc w:val="center"/>
      <w:rPr>
        <w:sz w:val="18"/>
        <w:szCs w:val="20"/>
      </w:rPr>
    </w:pPr>
    <w:proofErr w:type="spellStart"/>
    <w:r w:rsidRPr="00F579F1">
      <w:rPr>
        <w:sz w:val="18"/>
        <w:szCs w:val="20"/>
      </w:rPr>
      <w:t>Reģ</w:t>
    </w:r>
    <w:proofErr w:type="spellEnd"/>
    <w:r w:rsidRPr="00F579F1">
      <w:rPr>
        <w:sz w:val="18"/>
        <w:szCs w:val="20"/>
      </w:rPr>
      <w:t xml:space="preserve">. Nr. 90009114631, Rīgas iela 16, Limbaži, Limbažu novads, LV–4001; </w:t>
    </w:r>
  </w:p>
  <w:p w14:paraId="2B317A27" w14:textId="77777777" w:rsidR="00F579F1" w:rsidRPr="00F579F1" w:rsidRDefault="00F579F1" w:rsidP="00F579F1">
    <w:pPr>
      <w:jc w:val="center"/>
      <w:rPr>
        <w:sz w:val="18"/>
        <w:szCs w:val="20"/>
      </w:rPr>
    </w:pPr>
    <w:r w:rsidRPr="00F579F1">
      <w:rPr>
        <w:sz w:val="18"/>
      </w:rPr>
      <w:t>E-adrese _</w:t>
    </w:r>
    <w:r w:rsidRPr="00F579F1">
      <w:rPr>
        <w:sz w:val="18"/>
        <w:szCs w:val="18"/>
      </w:rPr>
      <w:t xml:space="preserve">DEFAULT@90009114631; </w:t>
    </w:r>
    <w:r w:rsidRPr="00F579F1">
      <w:rPr>
        <w:sz w:val="18"/>
        <w:szCs w:val="20"/>
      </w:rPr>
      <w:t>e-pasts</w:t>
    </w:r>
    <w:r w:rsidRPr="00F579F1">
      <w:rPr>
        <w:iCs/>
        <w:sz w:val="18"/>
        <w:szCs w:val="20"/>
      </w:rPr>
      <w:t xml:space="preserve"> pasts@limbazunovads.lv;</w:t>
    </w:r>
    <w:r w:rsidRPr="00F579F1">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E19A1"/>
    <w:multiLevelType w:val="multilevel"/>
    <w:tmpl w:val="3830E670"/>
    <w:lvl w:ilvl="0">
      <w:start w:val="21"/>
      <w:numFmt w:val="decimal"/>
      <w:lvlText w:val="%1."/>
      <w:lvlJc w:val="left"/>
      <w:pPr>
        <w:ind w:left="480" w:hanging="480"/>
      </w:pPr>
      <w:rPr>
        <w:rFonts w:hint="default"/>
        <w:b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D244BB"/>
    <w:multiLevelType w:val="multilevel"/>
    <w:tmpl w:val="0100A598"/>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2B93D93"/>
    <w:multiLevelType w:val="hybridMultilevel"/>
    <w:tmpl w:val="0204AC2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29C05746"/>
    <w:multiLevelType w:val="multilevel"/>
    <w:tmpl w:val="488A3B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04125"/>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6"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4393657"/>
    <w:multiLevelType w:val="multilevel"/>
    <w:tmpl w:val="13889306"/>
    <w:lvl w:ilvl="0">
      <w:start w:val="14"/>
      <w:numFmt w:val="decimal"/>
      <w:lvlText w:val="%1."/>
      <w:lvlJc w:val="left"/>
      <w:pPr>
        <w:ind w:left="660" w:hanging="660"/>
      </w:pPr>
      <w:rPr>
        <w:rFonts w:hint="default"/>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8" w15:restartNumberingAfterBreak="0">
    <w:nsid w:val="384910EA"/>
    <w:multiLevelType w:val="multilevel"/>
    <w:tmpl w:val="13889306"/>
    <w:lvl w:ilvl="0">
      <w:start w:val="14"/>
      <w:numFmt w:val="decimal"/>
      <w:lvlText w:val="%1."/>
      <w:lvlJc w:val="left"/>
      <w:pPr>
        <w:ind w:left="660" w:hanging="660"/>
      </w:pPr>
      <w:rPr>
        <w:rFonts w:hint="default"/>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9" w15:restartNumberingAfterBreak="0">
    <w:nsid w:val="39756C58"/>
    <w:multiLevelType w:val="multilevel"/>
    <w:tmpl w:val="9B9C1878"/>
    <w:lvl w:ilvl="0">
      <w:start w:val="22"/>
      <w:numFmt w:val="decimal"/>
      <w:lvlText w:val="%1"/>
      <w:lvlJc w:val="left"/>
      <w:pPr>
        <w:ind w:left="570" w:hanging="570"/>
      </w:pPr>
      <w:rPr>
        <w:rFonts w:hint="default"/>
      </w:rPr>
    </w:lvl>
    <w:lvl w:ilvl="1">
      <w:start w:val="1"/>
      <w:numFmt w:val="decimal"/>
      <w:lvlText w:val="%1.%2"/>
      <w:lvlJc w:val="left"/>
      <w:pPr>
        <w:ind w:left="1183" w:hanging="570"/>
      </w:pPr>
      <w:rPr>
        <w:rFonts w:hint="default"/>
      </w:rPr>
    </w:lvl>
    <w:lvl w:ilvl="2">
      <w:start w:val="3"/>
      <w:numFmt w:val="decimal"/>
      <w:lvlText w:val="%1.%2.%3"/>
      <w:lvlJc w:val="left"/>
      <w:pPr>
        <w:ind w:left="1946" w:hanging="720"/>
      </w:pPr>
      <w:rPr>
        <w:rFonts w:hint="default"/>
      </w:rPr>
    </w:lvl>
    <w:lvl w:ilvl="3">
      <w:start w:val="1"/>
      <w:numFmt w:val="decimal"/>
      <w:lvlText w:val="%1.%2.%3.%4"/>
      <w:lvlJc w:val="left"/>
      <w:pPr>
        <w:ind w:left="2559" w:hanging="720"/>
      </w:pPr>
      <w:rPr>
        <w:rFonts w:hint="default"/>
      </w:rPr>
    </w:lvl>
    <w:lvl w:ilvl="4">
      <w:start w:val="1"/>
      <w:numFmt w:val="decimal"/>
      <w:lvlText w:val="%1.%2.%3.%4.%5"/>
      <w:lvlJc w:val="left"/>
      <w:pPr>
        <w:ind w:left="3532" w:hanging="1080"/>
      </w:pPr>
      <w:rPr>
        <w:rFonts w:hint="default"/>
      </w:rPr>
    </w:lvl>
    <w:lvl w:ilvl="5">
      <w:start w:val="1"/>
      <w:numFmt w:val="decimal"/>
      <w:lvlText w:val="%1.%2.%3.%4.%5.%6"/>
      <w:lvlJc w:val="left"/>
      <w:pPr>
        <w:ind w:left="4145" w:hanging="1080"/>
      </w:pPr>
      <w:rPr>
        <w:rFonts w:hint="default"/>
      </w:rPr>
    </w:lvl>
    <w:lvl w:ilvl="6">
      <w:start w:val="1"/>
      <w:numFmt w:val="decimal"/>
      <w:lvlText w:val="%1.%2.%3.%4.%5.%6.%7"/>
      <w:lvlJc w:val="left"/>
      <w:pPr>
        <w:ind w:left="5118" w:hanging="1440"/>
      </w:pPr>
      <w:rPr>
        <w:rFonts w:hint="default"/>
      </w:rPr>
    </w:lvl>
    <w:lvl w:ilvl="7">
      <w:start w:val="1"/>
      <w:numFmt w:val="decimal"/>
      <w:lvlText w:val="%1.%2.%3.%4.%5.%6.%7.%8"/>
      <w:lvlJc w:val="left"/>
      <w:pPr>
        <w:ind w:left="5731" w:hanging="1440"/>
      </w:pPr>
      <w:rPr>
        <w:rFonts w:hint="default"/>
      </w:rPr>
    </w:lvl>
    <w:lvl w:ilvl="8">
      <w:start w:val="1"/>
      <w:numFmt w:val="decimal"/>
      <w:lvlText w:val="%1.%2.%3.%4.%5.%6.%7.%8.%9"/>
      <w:lvlJc w:val="left"/>
      <w:pPr>
        <w:ind w:left="6704" w:hanging="1800"/>
      </w:pPr>
      <w:rPr>
        <w:rFonts w:hint="default"/>
      </w:rPr>
    </w:lvl>
  </w:abstractNum>
  <w:abstractNum w:abstractNumId="10"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1" w15:restartNumberingAfterBreak="0">
    <w:nsid w:val="51E452C8"/>
    <w:multiLevelType w:val="hybridMultilevel"/>
    <w:tmpl w:val="7E18F5A0"/>
    <w:lvl w:ilvl="0" w:tplc="928EB814">
      <w:start w:val="1"/>
      <w:numFmt w:val="decimal"/>
      <w:lvlText w:val="%1."/>
      <w:lvlJc w:val="left"/>
      <w:pPr>
        <w:ind w:left="1422" w:hanging="855"/>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60CD698B"/>
    <w:multiLevelType w:val="hybridMultilevel"/>
    <w:tmpl w:val="9B66088A"/>
    <w:lvl w:ilvl="0" w:tplc="268EA384">
      <w:start w:val="1"/>
      <w:numFmt w:val="decimal"/>
      <w:lvlText w:val="%1."/>
      <w:lvlJc w:val="left"/>
      <w:pPr>
        <w:ind w:left="720" w:hanging="360"/>
      </w:pPr>
      <w:rPr>
        <w:rFonts w:eastAsiaTheme="minorHAnsi"/>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1547982"/>
    <w:multiLevelType w:val="multilevel"/>
    <w:tmpl w:val="B1B03064"/>
    <w:lvl w:ilvl="0">
      <w:start w:val="1"/>
      <w:numFmt w:val="decimal"/>
      <w:lvlText w:val="%1."/>
      <w:lvlJc w:val="left"/>
      <w:pPr>
        <w:ind w:left="480" w:hanging="480"/>
      </w:pPr>
      <w:rPr>
        <w:rFonts w:hint="default"/>
        <w:b w:val="0"/>
        <w:bCs/>
        <w:color w:val="000000"/>
      </w:rPr>
    </w:lvl>
    <w:lvl w:ilvl="1">
      <w:start w:val="1"/>
      <w:numFmt w:val="decimal"/>
      <w:lvlText w:val="%1.%2."/>
      <w:lvlJc w:val="left"/>
      <w:pPr>
        <w:ind w:left="6293" w:hanging="480"/>
      </w:pPr>
      <w:rPr>
        <w:rFonts w:hint="default"/>
        <w:strike w:val="0"/>
        <w:color w:val="auto"/>
      </w:rPr>
    </w:lvl>
    <w:lvl w:ilvl="2">
      <w:start w:val="1"/>
      <w:numFmt w:val="decimal"/>
      <w:lvlText w:val="%1.%2.%3."/>
      <w:lvlJc w:val="left"/>
      <w:pPr>
        <w:ind w:left="3414" w:hanging="720"/>
      </w:pPr>
      <w:rPr>
        <w:rFonts w:hint="default"/>
        <w:strike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15:restartNumberingAfterBreak="0">
    <w:nsid w:val="72271B1F"/>
    <w:multiLevelType w:val="hybridMultilevel"/>
    <w:tmpl w:val="32A0AB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11"/>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15"/>
  </w:num>
  <w:num w:numId="13">
    <w:abstractNumId w:val="2"/>
  </w:num>
  <w:num w:numId="14">
    <w:abstractNumId w:val="16"/>
  </w:num>
  <w:num w:numId="15">
    <w:abstractNumId w:val="14"/>
  </w:num>
  <w:num w:numId="16">
    <w:abstractNumId w:val="1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3B6"/>
    <w:rsid w:val="00031D72"/>
    <w:rsid w:val="00035F05"/>
    <w:rsid w:val="00044E31"/>
    <w:rsid w:val="000D7BD6"/>
    <w:rsid w:val="000F2F80"/>
    <w:rsid w:val="000F7C65"/>
    <w:rsid w:val="00101F32"/>
    <w:rsid w:val="00105531"/>
    <w:rsid w:val="00115013"/>
    <w:rsid w:val="001520CE"/>
    <w:rsid w:val="001745EC"/>
    <w:rsid w:val="001958E7"/>
    <w:rsid w:val="001A72CB"/>
    <w:rsid w:val="00270850"/>
    <w:rsid w:val="002A07C1"/>
    <w:rsid w:val="002E416B"/>
    <w:rsid w:val="0032190B"/>
    <w:rsid w:val="003403B6"/>
    <w:rsid w:val="0034607F"/>
    <w:rsid w:val="00360C9D"/>
    <w:rsid w:val="00392B17"/>
    <w:rsid w:val="003C5532"/>
    <w:rsid w:val="003E422F"/>
    <w:rsid w:val="003F1BCA"/>
    <w:rsid w:val="003F5D9C"/>
    <w:rsid w:val="004063CA"/>
    <w:rsid w:val="00464A02"/>
    <w:rsid w:val="00483C6C"/>
    <w:rsid w:val="004C0CB1"/>
    <w:rsid w:val="00524DD8"/>
    <w:rsid w:val="005354D0"/>
    <w:rsid w:val="0055599F"/>
    <w:rsid w:val="005635C8"/>
    <w:rsid w:val="00565174"/>
    <w:rsid w:val="00570693"/>
    <w:rsid w:val="0057069F"/>
    <w:rsid w:val="005F20B8"/>
    <w:rsid w:val="0061387B"/>
    <w:rsid w:val="00640AA5"/>
    <w:rsid w:val="00667079"/>
    <w:rsid w:val="006738DC"/>
    <w:rsid w:val="006E1FBA"/>
    <w:rsid w:val="00723E15"/>
    <w:rsid w:val="00743D26"/>
    <w:rsid w:val="00745E7B"/>
    <w:rsid w:val="0076029B"/>
    <w:rsid w:val="00774F5B"/>
    <w:rsid w:val="007A2676"/>
    <w:rsid w:val="007F2B3C"/>
    <w:rsid w:val="00823601"/>
    <w:rsid w:val="00827F02"/>
    <w:rsid w:val="008317C6"/>
    <w:rsid w:val="00842863"/>
    <w:rsid w:val="008739CD"/>
    <w:rsid w:val="00873C33"/>
    <w:rsid w:val="008922DE"/>
    <w:rsid w:val="008E396A"/>
    <w:rsid w:val="00901A61"/>
    <w:rsid w:val="00904EFD"/>
    <w:rsid w:val="009A5116"/>
    <w:rsid w:val="009B5DAC"/>
    <w:rsid w:val="00A0045F"/>
    <w:rsid w:val="00A01387"/>
    <w:rsid w:val="00A24243"/>
    <w:rsid w:val="00A24ED4"/>
    <w:rsid w:val="00A737CD"/>
    <w:rsid w:val="00A85C9C"/>
    <w:rsid w:val="00A90311"/>
    <w:rsid w:val="00A91A5F"/>
    <w:rsid w:val="00AA4BDF"/>
    <w:rsid w:val="00AC442E"/>
    <w:rsid w:val="00B028E1"/>
    <w:rsid w:val="00B315C7"/>
    <w:rsid w:val="00B6365B"/>
    <w:rsid w:val="00B95CDE"/>
    <w:rsid w:val="00BB72B8"/>
    <w:rsid w:val="00BD64FB"/>
    <w:rsid w:val="00BF33AE"/>
    <w:rsid w:val="00BF37C5"/>
    <w:rsid w:val="00BF4290"/>
    <w:rsid w:val="00C23C51"/>
    <w:rsid w:val="00C53FF2"/>
    <w:rsid w:val="00C67718"/>
    <w:rsid w:val="00C73EEA"/>
    <w:rsid w:val="00CA3DE4"/>
    <w:rsid w:val="00CC33CD"/>
    <w:rsid w:val="00D0253B"/>
    <w:rsid w:val="00D412B6"/>
    <w:rsid w:val="00D468DF"/>
    <w:rsid w:val="00D85090"/>
    <w:rsid w:val="00DA6329"/>
    <w:rsid w:val="00E37D65"/>
    <w:rsid w:val="00EA0466"/>
    <w:rsid w:val="00EB62B8"/>
    <w:rsid w:val="00EC1F8F"/>
    <w:rsid w:val="00ED41D6"/>
    <w:rsid w:val="00EE1AC4"/>
    <w:rsid w:val="00F07B1A"/>
    <w:rsid w:val="00F409F4"/>
    <w:rsid w:val="00F47121"/>
    <w:rsid w:val="00F50499"/>
    <w:rsid w:val="00F579F1"/>
    <w:rsid w:val="00FA37F4"/>
    <w:rsid w:val="00FA558B"/>
    <w:rsid w:val="00FA73E6"/>
    <w:rsid w:val="00FF72F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054B9"/>
  <w15:docId w15:val="{07BDE2CE-0783-4D0F-B164-15D362368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03B6"/>
    <w:pPr>
      <w:ind w:firstLine="0"/>
      <w:jc w:val="left"/>
    </w:pPr>
    <w:rPr>
      <w:rFonts w:eastAsia="Times New Roman"/>
      <w:lang w:eastAsia="lv-LV"/>
    </w:rPr>
  </w:style>
  <w:style w:type="paragraph" w:styleId="Virsraksts2">
    <w:name w:val="heading 2"/>
    <w:basedOn w:val="Parasts"/>
    <w:next w:val="Parasts"/>
    <w:link w:val="Virsraksts2Rakstz"/>
    <w:uiPriority w:val="9"/>
    <w:semiHidden/>
    <w:unhideWhenUsed/>
    <w:qFormat/>
    <w:rsid w:val="00FF72F2"/>
    <w:pPr>
      <w:keepNext/>
      <w:spacing w:before="240" w:after="60"/>
      <w:outlineLvl w:val="1"/>
    </w:pPr>
    <w:rPr>
      <w:rFonts w:ascii="Cambria" w:hAnsi="Cambria" w:cs="DokChampa"/>
      <w:b/>
      <w:bCs/>
      <w:i/>
      <w:i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3403B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0F2F80"/>
    <w:pPr>
      <w:tabs>
        <w:tab w:val="center" w:pos="4153"/>
        <w:tab w:val="right" w:pos="8306"/>
      </w:tabs>
    </w:pPr>
  </w:style>
  <w:style w:type="character" w:customStyle="1" w:styleId="GalveneRakstz">
    <w:name w:val="Galvene Rakstz."/>
    <w:basedOn w:val="Noklusjumarindkopasfonts"/>
    <w:link w:val="Galvene"/>
    <w:uiPriority w:val="99"/>
    <w:rsid w:val="000F2F80"/>
    <w:rPr>
      <w:rFonts w:eastAsia="Times New Roman"/>
      <w:lang w:eastAsia="lv-LV"/>
    </w:rPr>
  </w:style>
  <w:style w:type="paragraph" w:styleId="Kjene">
    <w:name w:val="footer"/>
    <w:basedOn w:val="Parasts"/>
    <w:link w:val="KjeneRakstz"/>
    <w:uiPriority w:val="99"/>
    <w:unhideWhenUsed/>
    <w:rsid w:val="000F2F80"/>
    <w:pPr>
      <w:tabs>
        <w:tab w:val="center" w:pos="4153"/>
        <w:tab w:val="right" w:pos="8306"/>
      </w:tabs>
    </w:pPr>
  </w:style>
  <w:style w:type="character" w:customStyle="1" w:styleId="KjeneRakstz">
    <w:name w:val="Kājene Rakstz."/>
    <w:basedOn w:val="Noklusjumarindkopasfonts"/>
    <w:link w:val="Kjene"/>
    <w:uiPriority w:val="99"/>
    <w:rsid w:val="000F2F80"/>
    <w:rPr>
      <w:rFonts w:eastAsia="Times New Roman"/>
      <w:lang w:eastAsia="lv-LV"/>
    </w:rPr>
  </w:style>
  <w:style w:type="paragraph" w:customStyle="1" w:styleId="Default">
    <w:name w:val="Default"/>
    <w:qFormat/>
    <w:rsid w:val="000F2F80"/>
    <w:pPr>
      <w:autoSpaceDE w:val="0"/>
      <w:autoSpaceDN w:val="0"/>
      <w:adjustRightInd w:val="0"/>
      <w:ind w:firstLine="0"/>
      <w:jc w:val="left"/>
    </w:pPr>
    <w:rPr>
      <w:rFonts w:eastAsia="Calibri"/>
      <w:color w:val="000000"/>
    </w:rPr>
  </w:style>
  <w:style w:type="paragraph" w:styleId="Balonteksts">
    <w:name w:val="Balloon Text"/>
    <w:basedOn w:val="Parasts"/>
    <w:link w:val="BalontekstsRakstz"/>
    <w:uiPriority w:val="99"/>
    <w:semiHidden/>
    <w:unhideWhenUsed/>
    <w:rsid w:val="0027085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70850"/>
    <w:rPr>
      <w:rFonts w:ascii="Segoe UI" w:eastAsia="Times New Roman" w:hAnsi="Segoe UI" w:cs="Segoe UI"/>
      <w:sz w:val="18"/>
      <w:szCs w:val="18"/>
      <w:lang w:eastAsia="lv-LV"/>
    </w:rPr>
  </w:style>
  <w:style w:type="paragraph" w:styleId="Sarakstarindkopa">
    <w:name w:val="List Paragraph"/>
    <w:basedOn w:val="Parasts"/>
    <w:uiPriority w:val="34"/>
    <w:qFormat/>
    <w:rsid w:val="00A91A5F"/>
    <w:pPr>
      <w:ind w:left="720"/>
      <w:contextualSpacing/>
    </w:pPr>
  </w:style>
  <w:style w:type="paragraph" w:styleId="Paraststmeklis">
    <w:name w:val="Normal (Web)"/>
    <w:basedOn w:val="Parasts"/>
    <w:uiPriority w:val="99"/>
    <w:unhideWhenUsed/>
    <w:rsid w:val="00CC33CD"/>
    <w:pPr>
      <w:spacing w:before="100" w:beforeAutospacing="1" w:after="100" w:afterAutospacing="1"/>
    </w:pPr>
    <w:rPr>
      <w:lang w:val="en-GB" w:eastAsia="en-US"/>
    </w:rPr>
  </w:style>
  <w:style w:type="character" w:customStyle="1" w:styleId="Virsraksts2Rakstz">
    <w:name w:val="Virsraksts 2 Rakstz."/>
    <w:basedOn w:val="Noklusjumarindkopasfonts"/>
    <w:link w:val="Virsraksts2"/>
    <w:uiPriority w:val="9"/>
    <w:semiHidden/>
    <w:rsid w:val="00FF72F2"/>
    <w:rPr>
      <w:rFonts w:ascii="Cambria" w:eastAsia="Times New Roman" w:hAnsi="Cambria" w:cs="DokChampa"/>
      <w:b/>
      <w:bCs/>
      <w:i/>
      <w:iCs/>
      <w:sz w:val="28"/>
      <w:szCs w:val="28"/>
      <w:lang w:eastAsia="lv-LV"/>
    </w:rPr>
  </w:style>
  <w:style w:type="paragraph" w:customStyle="1" w:styleId="naisf">
    <w:name w:val="naisf"/>
    <w:basedOn w:val="Parasts"/>
    <w:rsid w:val="00FF72F2"/>
    <w:pPr>
      <w:spacing w:before="75" w:after="75"/>
      <w:ind w:firstLine="375"/>
      <w:jc w:val="both"/>
    </w:pPr>
  </w:style>
  <w:style w:type="paragraph" w:customStyle="1" w:styleId="naisc">
    <w:name w:val="naisc"/>
    <w:basedOn w:val="Parasts"/>
    <w:rsid w:val="00FF72F2"/>
    <w:pPr>
      <w:spacing w:before="75" w:after="75"/>
      <w:jc w:val="center"/>
    </w:pPr>
  </w:style>
  <w:style w:type="paragraph" w:customStyle="1" w:styleId="tv213">
    <w:name w:val="tv213"/>
    <w:basedOn w:val="Parasts"/>
    <w:rsid w:val="00FF72F2"/>
    <w:pPr>
      <w:spacing w:before="100" w:beforeAutospacing="1" w:after="100" w:afterAutospacing="1"/>
    </w:pPr>
  </w:style>
  <w:style w:type="character" w:styleId="Izteiksmgs">
    <w:name w:val="Strong"/>
    <w:qFormat/>
    <w:rsid w:val="00B6365B"/>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566542">
      <w:bodyDiv w:val="1"/>
      <w:marLeft w:val="0"/>
      <w:marRight w:val="0"/>
      <w:marTop w:val="0"/>
      <w:marBottom w:val="0"/>
      <w:divBdr>
        <w:top w:val="none" w:sz="0" w:space="0" w:color="auto"/>
        <w:left w:val="none" w:sz="0" w:space="0" w:color="auto"/>
        <w:bottom w:val="none" w:sz="0" w:space="0" w:color="auto"/>
        <w:right w:val="none" w:sz="0" w:space="0" w:color="auto"/>
      </w:divBdr>
    </w:div>
    <w:div w:id="206309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3636C-6C71-4DCA-A2FC-234256C81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1517</Words>
  <Characters>865</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9</cp:revision>
  <cp:lastPrinted>2019-04-05T06:17:00Z</cp:lastPrinted>
  <dcterms:created xsi:type="dcterms:W3CDTF">2022-01-07T08:55:00Z</dcterms:created>
  <dcterms:modified xsi:type="dcterms:W3CDTF">2022-01-31T15:00:00Z</dcterms:modified>
</cp:coreProperties>
</file>